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0B" w:rsidRPr="00574CB6" w:rsidRDefault="00EB61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Приложение 7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к Порядку предоставления субсидии на финансовое обеспечение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затрат, связанных с уставной деятельностью социально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ориентированных некоммерческих организаций в целях развития</w:t>
      </w:r>
    </w:p>
    <w:p w:rsidR="00EB610B" w:rsidRPr="00574CB6" w:rsidRDefault="00EB610B">
      <w:pPr>
        <w:pStyle w:val="ConsPlusNormal"/>
        <w:jc w:val="right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гражданского общества в Чукотском автономном округе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Title"/>
        <w:jc w:val="center"/>
        <w:rPr>
          <w:rFonts w:ascii="Times New Roman" w:hAnsi="Times New Roman" w:cs="Times New Roman"/>
        </w:rPr>
      </w:pPr>
      <w:bookmarkStart w:id="0" w:name="P676"/>
      <w:bookmarkEnd w:id="0"/>
      <w:r w:rsidRPr="00574CB6">
        <w:rPr>
          <w:rFonts w:ascii="Times New Roman" w:hAnsi="Times New Roman" w:cs="Times New Roman"/>
        </w:rPr>
        <w:t>КРИТЕРИИ ОЦЕНКИ</w:t>
      </w:r>
    </w:p>
    <w:p w:rsidR="00EB610B" w:rsidRPr="00574CB6" w:rsidRDefault="00EB610B">
      <w:pPr>
        <w:pStyle w:val="ConsPlusTitle"/>
        <w:jc w:val="center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заявок участников отбора на участие в конкурсном отборе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CB6">
        <w:rPr>
          <w:rFonts w:ascii="Times New Roman" w:hAnsi="Times New Roman" w:cs="Times New Roman"/>
        </w:rPr>
        <w:t>Заявки на участие в конкурсном отборе оцениваются Комиссией по следующим критериям и коэффициентам их значимости:</w:t>
      </w: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95"/>
        <w:gridCol w:w="1534"/>
        <w:gridCol w:w="3288"/>
      </w:tblGrid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95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Коэффициент значимости</w:t>
            </w:r>
          </w:p>
        </w:tc>
        <w:tc>
          <w:tcPr>
            <w:tcW w:w="32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Оценка</w:t>
            </w: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2 до 3 лет - 2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3 до 4 лет - 3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4 до 5 лет - 4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5 лет и больше - 5 баллов</w:t>
            </w: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5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Количество населенных пунктов Чукотского автономного округа, на территории которых предполагается реализация проекта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 балл за каждый населенный пункт, максимальная сумма баллов равна 5</w:t>
            </w: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5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574CB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74CB6">
              <w:rPr>
                <w:rFonts w:ascii="Times New Roman" w:hAnsi="Times New Roman" w:cs="Times New Roman"/>
              </w:rPr>
              <w:t xml:space="preserve"> расходов за счет внебюджетных источников от общей суммы расходов, предусмотренных в проекте социально ориентированной некоммерческой организации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1% и меньше - 0 баллов;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1 до 10% - 1 балл;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10 до 20% - 2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20 до 30% - 3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30 до 40% - 4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40% и больше - 5 баллов</w:t>
            </w: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Наличие информационного ресурса СОНКО о ее деятельности и периодичность его обновления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отсутствует - 0 баллов;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наполняется реже чем раз в месяц - 1 балл;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наполняется ежемесячно - 2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наполняется еженедельно - 3 балла</w:t>
            </w:r>
          </w:p>
        </w:tc>
      </w:tr>
      <w:tr w:rsidR="00EB610B" w:rsidRPr="00574CB6">
        <w:tc>
          <w:tcPr>
            <w:tcW w:w="4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5" w:type="dxa"/>
          </w:tcPr>
          <w:p w:rsidR="00EB610B" w:rsidRPr="00574CB6" w:rsidRDefault="00EB61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Количество участников проекта</w:t>
            </w:r>
          </w:p>
        </w:tc>
        <w:tc>
          <w:tcPr>
            <w:tcW w:w="1534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</w:tcPr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менее 10 человек - 1 балл;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10 до 50 человек - 3 балла;</w:t>
            </w:r>
          </w:p>
          <w:p w:rsidR="00EB610B" w:rsidRPr="00574CB6" w:rsidRDefault="00EB61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CB6">
              <w:rPr>
                <w:rFonts w:ascii="Times New Roman" w:hAnsi="Times New Roman" w:cs="Times New Roman"/>
              </w:rPr>
              <w:t>от 50 и более человек - 5 баллов</w:t>
            </w:r>
          </w:p>
        </w:tc>
      </w:tr>
    </w:tbl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</w:p>
    <w:p w:rsidR="00EB610B" w:rsidRPr="00574CB6" w:rsidRDefault="00EB610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B610B" w:rsidRPr="00574CB6" w:rsidSect="009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B"/>
    <w:rsid w:val="000B57E1"/>
    <w:rsid w:val="000D7A3A"/>
    <w:rsid w:val="001D53CA"/>
    <w:rsid w:val="003314B1"/>
    <w:rsid w:val="003737AE"/>
    <w:rsid w:val="00574CB6"/>
    <w:rsid w:val="006964A1"/>
    <w:rsid w:val="008A7085"/>
    <w:rsid w:val="009E3BB8"/>
    <w:rsid w:val="00E55464"/>
    <w:rsid w:val="00EB610B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3</cp:revision>
  <dcterms:created xsi:type="dcterms:W3CDTF">2022-02-24T23:08:00Z</dcterms:created>
  <dcterms:modified xsi:type="dcterms:W3CDTF">2022-02-24T23:46:00Z</dcterms:modified>
</cp:coreProperties>
</file>